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21B89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b/>
          <w:bCs/>
          <w:color w:val="000000"/>
          <w:sz w:val="25"/>
          <w:szCs w:val="25"/>
          <w:lang w:eastAsia="ru-RU"/>
        </w:rPr>
        <w:t>УХВАЛА</w:t>
      </w:r>
    </w:p>
    <w:p w14:paraId="3E675AA5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b/>
          <w:bCs/>
          <w:color w:val="000000"/>
          <w:sz w:val="25"/>
          <w:szCs w:val="25"/>
          <w:lang w:eastAsia="ru-RU"/>
        </w:rPr>
        <w:t>ІМЕНЕМ УКРАЇНИ</w:t>
      </w:r>
    </w:p>
    <w:p w14:paraId="1E0D39CB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28 грудня 2020 року Харківський районний суд Харківської області у складі:</w:t>
      </w:r>
    </w:p>
    <w:p w14:paraId="7C6EF004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головуючого судді Даниленко Т.П.,</w:t>
      </w:r>
    </w:p>
    <w:p w14:paraId="46FAD066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за участі секретаря судового засідання Саніної Т.О.,</w:t>
      </w:r>
    </w:p>
    <w:p w14:paraId="1F19B824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прокурора Рештакова Є.В.,</w:t>
      </w:r>
    </w:p>
    <w:p w14:paraId="38BA03D0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підозрюваного ОСОБА_1 ,</w:t>
      </w:r>
    </w:p>
    <w:p w14:paraId="53310805" w14:textId="4F6FFCCC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захисника Бекузарова Р.Е.,</w:t>
      </w:r>
    </w:p>
    <w:p w14:paraId="1B0D9045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розглянувши у підготовчому судовому засіданні в залі суду в смт Покотилівка Харківського району Харківської області клопотання прокурора відділу Харківської обласної прокуратури Рештакова Є.В. про звільнення від кримінальної відповідальності у кримінальному провадженні, внесеному до Єдиного державного реєстру досудових розслідувань за №32020220000000074 від 04.08.2020 за ознаками кримінального правопорушення, передбаченого ч. 1 </w:t>
      </w:r>
      <w:hyperlink r:id="rId6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ОСОБА_1 , ІНФОРМАЦІЯ_1 , уродженця м. Харків, громадянина України, освіта неповна вища, зареєстрованого за адресою: АДРЕСА_1 , фактично мешкає за адресою: АДРЕСА_2 , одруженого, індивідуальний податковий номер платника податків НОМЕР_1 , раніше не судимого, -</w:t>
      </w:r>
    </w:p>
    <w:p w14:paraId="7264627B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b/>
          <w:bCs/>
          <w:color w:val="000000"/>
          <w:sz w:val="25"/>
          <w:szCs w:val="25"/>
          <w:lang w:eastAsia="ru-RU"/>
        </w:rPr>
        <w:t>ВСТАНОВИВ:</w:t>
      </w:r>
    </w:p>
    <w:p w14:paraId="10230A76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До Харківського районного суду Харківської області надійшло клопотання прокурора відділу Харківської обласної прокуратури Рештакова Є.В. про звільнення ОСОБА_1 , ІНФОРМАЦІЯ_1 , від кримінальної відповідальності у кримінальному провадженні, внесеному до Єдиного державного реєстру досудових розслідувань за №32020220000000074 від 04.08.2020 за ознаками кримінального правопорушення, передбаченого ч. 1 </w:t>
      </w:r>
      <w:hyperlink r:id="rId7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</w:t>
      </w:r>
    </w:p>
    <w:p w14:paraId="2B551B6C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Досудовим розслідуванням встановлено, що ОСОБА_1 (далі ОСОБА_1 ), ІНФОРМАЦІЯ_1 , є фізичною особою-підприємцем, зареєстрований Харківською районною державною адміністрацією Харківської області 23.03.2017, номер запису про реєстрацію 24710000000076900, взяття на облік в податкових органах 23.03.2017, адреса реєстрації: АДРЕСА_1 , перебуває на податковому обліку у ГУ ДПС у Харківській області. Здійснює фінансово-господарську діяльність на спрощеній системі оподаткуванні, обліку та звітності, є платником єдиного податку другої групи. Будучи відповідальною особою за складання та подачу податкової декларації платника єдиного податку фізичної особи-підприємця та за сплату до бюджету вказаного податку, шляхом приховування доходу (обсягу виручки), отриманого від реалізації товарів у період третього кварталу 2020 року, вчинив умисне ухилення від сплати податків на загальну суму 3 200 222 грн., що призвело до фактичного ненадходження до бюджету коштів у значних розмірах.</w:t>
      </w:r>
    </w:p>
    <w:p w14:paraId="7B09CDCE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lastRenderedPageBreak/>
        <w:t>Так, відповідно до вимог </w:t>
      </w:r>
      <w:hyperlink r:id="rId8" w:anchor="205" w:tgtFrame="_blank" w:tooltip="КОНСТИТУЦІЯ УКРАЇНИ; нормативно-правовий акт № 254к/96-ВР від 28.06.1996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67 Конституції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кожен зобов`язаний сплачувати податки і збори в порядку і розмірах, встановлених законом. Усі громадяни щорічно подають до податкових інспекцій за місцем проживання декларації про майновий стан та доходи за минулий рік у порядку, встановленому законом.</w:t>
      </w:r>
    </w:p>
    <w:p w14:paraId="4229544B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Згідно зі </w:t>
      </w:r>
      <w:hyperlink r:id="rId9" w:anchor="310" w:tgtFrame="_blank" w:tooltip="Господарський кодекс України; нормативно-правовий акт № 436-IV від 16.01.2003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статтею 42 Господарського кодексу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підприємництво - це самостійна, ініціативна, систематична, на власний ризик господарська діяльність, що здійснюється суб`єктами господарювання (підприємцями) з метою досягнення економічних і соціальних результатів та одержання прибутку.</w:t>
      </w:r>
    </w:p>
    <w:p w14:paraId="46938FD9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Відповідно до п. </w:t>
      </w:r>
      <w:hyperlink r:id="rId10" w:anchor="11233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14.1.226 ст. 14 Податкового кодексу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самозайнята особа - платник податку, який є фізичною особою-підприємцем або провадить незалежну професійну діяльність за умови, що така особа не є працівником в межах такої підприємницької чи незалежної професійної діяльності.</w:t>
      </w:r>
    </w:p>
    <w:p w14:paraId="26024011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Положеннями п. </w:t>
      </w:r>
      <w:hyperlink r:id="rId11" w:anchor="11314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15.1 ст. 15 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передбачено, що платниками податків визнаються фізичні особи (резиденти і нерезиденти України), юридичні особи (резиденти і нерезиденти України) та їх відокремлені підрозділи, які мають, одержують (передають) об`єкти оподаткування або провадять діяльність (операції), що є об`єктом оподаткування згідно з цим Кодексом або податковими законами, і на які покладено обов`язок зі сплати податків та зборів згідно з цим Кодексом.</w:t>
      </w:r>
    </w:p>
    <w:p w14:paraId="3F60838C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На підставі п. </w:t>
      </w:r>
      <w:hyperlink r:id="rId12" w:anchor="11317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16.1 ст. 16 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платник податків зобов`язаний: стати на облік у контролюючих органах в порядку, встановленому законодавством України; вести в установленому порядку облік доходів і витрат, складати звітність, що стосується обчислення і сплати податків і зборів; подавати до контролюючих органів у порядку, встановленому податковим та митним законодавством, декларації, звітність та інші документи, пов`язані з обчисленням і сплатою податків та зборів; сплачувати податки та збори в строки та у розмірах, встановлених цим Кодексом та законами з питань митної справи, та інше.</w:t>
      </w:r>
    </w:p>
    <w:p w14:paraId="74A3749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Положеннями п. </w:t>
      </w:r>
      <w:hyperlink r:id="rId13" w:anchor="19272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291.2. ст. 291 Податкового кодексу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передбачено, що спрощена система оподаткування, обліку та звітності - особливий механізм справляння податків і зборів, що встановлює заміну сплати окремих податків і зборів, встановлених п. </w:t>
      </w:r>
      <w:hyperlink r:id="rId14" w:anchor="19532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297.1. ст. 297 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на сплату єдиного податку з одночасним веденням спрощеного обліку та звітності.</w:t>
      </w:r>
    </w:p>
    <w:p w14:paraId="3DBD944F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Згідно з п. </w:t>
      </w:r>
      <w:hyperlink r:id="rId15" w:anchor="19273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291.3. ст. 291 Податкового кодексу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юридична чи іізична особа-підприємець може самостійно обрати спрощену систему оподаткування, якщо така особа відповідає вимогам, встановленим цим кодексом, та реєструється платником єдиного податку.</w:t>
      </w:r>
    </w:p>
    <w:p w14:paraId="2CEF7C7B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Пунктом </w:t>
      </w:r>
      <w:hyperlink r:id="rId16" w:anchor="19274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291.4 ст. 291 Податкового Кодексу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 xml:space="preserve"> передбачено, що до др\тої групи платників єдиного податку, які застосовують спрощену систему оподаткування, обліку та звітності відносяться фізичні особи-підприємці, які здійснюють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відповідають сукупності таких критеріїв: не використовують працю найманих осіб або кількість осіб, які </w:t>
      </w: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lastRenderedPageBreak/>
        <w:t>перебувають з ними у трудових відносинах, одночасно не перевищує 10 осіб; обсяг доходу не перевищує 5 000 000 гривень.</w:t>
      </w:r>
    </w:p>
    <w:p w14:paraId="7A875618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Відповідно до п. </w:t>
      </w:r>
      <w:hyperlink r:id="rId17" w:anchor="19363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292.1. ст. 292 Податкового кодексу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доходом платника єдиного податку є дохід, отриманий протягом податкового (звітного) періоду в грошовій формі (готівковій та/або безготівковій), матеріальній або нематеріальній формі, визначеній пунктом 292.3 цієї статті. При цьому до доходу не включаються отримані такою фізичною особою пасивні доходи у вигляді процентів, дивідендів, роялті, страхові виплати і відшкодування, а також доходи, отримані від продажу рухомого та нерухомого майна, яке належить на праві власності фізичній особі та використовується в її господарській діяльності.</w:t>
      </w:r>
    </w:p>
    <w:p w14:paraId="34FEC7A3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Відповідно до п. </w:t>
      </w:r>
      <w:hyperlink r:id="rId18" w:anchor="19454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294.1. ст. 294 Податкового Кодексу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податковим (звітним) періодом для платників єдиного податку другої групи є календарний рік. Платник єдиного податку другої групи подають до контролюючого органу податкову декларацію у строки, встановлені для квартального податкового (звітного) періоду, у разі перевищення платником єдиного податку протягом року обсягу доходу передбаченого для платників єдиного податку 2-ї групи. Подання такої податкової декларації у строки встановлені для квартального податкового (звітного) періоду, звільняє таких платників від обов`язку подання податкової декларації у строк, встановлений для річного податкового (звітного) періоду.</w:t>
      </w:r>
    </w:p>
    <w:p w14:paraId="2D3D87D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Під час досудового розслідування встановлено, що 23.10.2020 ОСОБА_1 , який у встановленому </w:t>
      </w:r>
      <w:hyperlink r:id="rId19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Податковим кодексом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порядку зареєстрований платником єдиного податку другої групи, за місцем фактичного здійснення господарської діяльності за адресою: АДРЕСА_1 , подано до Головного управління ДПС у Харківській області, розташованому за адресою: м. Харків, вул. Пушкінська, 46, податкову декларацію платника єдиного податку фізичної особи-підприємця (реєстраційний № 9274926253 від 23.10.2020 15:19:48) за податковий (звітний) період три квартали 2020 року. У вищевказаній декларації ОСОБА_1 зазначено суму доходу у розмірі 0 грн.</w:t>
      </w:r>
    </w:p>
    <w:p w14:paraId="2C920659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Водночас згідно з документами, отриманими під час досудового розслідування, а саме - книги обліку доходів фізичної особи-підприємця ОСОБА_1 , виписок по рахунках ОСОБА_1 , свідчень підозрюваного ОСОБА_1 встановлено, що фізичною особою-підприємцем ОСОБА_1 при здійсненні торгівлі «Комплектами (наборами) для забору та транспортування біологічних зразків» у період 2020 року фактично отримано дохід в грошовій формі, а саме (в готівковій і безготівковій) у сумі 26 334 810 грн. та умисно зазначено в податковій декларації платника єдиного податку фізичної особи-підприємця за три квартали 2020 року, занижену суму отриманого доходу у 2020 році, з метою зменшення сум податків, які підлягають обов`язковому декларуванню та сплаті до бюджету.</w:t>
      </w:r>
    </w:p>
    <w:p w14:paraId="790A4EBC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Пунктом </w:t>
      </w:r>
      <w:hyperlink r:id="rId20" w:anchor="19415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293.4 ст. 293 ПКУ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зазначено, що ставка єдиного податку встановлюється для платників єдиного податку першої - третьої групи (фізичні особи - підприємці) у розмірі 15 відсотків до суми перевищення обсягу доходу, визначеного у підпунктах 1, 2 і 3 пункту </w:t>
      </w:r>
      <w:hyperlink r:id="rId21" w:anchor="19274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291.4 статті 291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цього </w:t>
      </w:r>
      <w:hyperlink r:id="rId22" w:anchor="19270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Кодексу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</w:t>
      </w:r>
    </w:p>
    <w:p w14:paraId="1B7B6A4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 xml:space="preserve">Підпунктом 2 п. 293.8 ст. 293 встановлено, що платники єдиного податку другої групи, які перевищили у податковому (звітному) періоді обсяг доходу, визначений для таких </w:t>
      </w: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lastRenderedPageBreak/>
        <w:t>платників у пункті </w:t>
      </w:r>
      <w:hyperlink r:id="rId23" w:anchor="19274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291.4 статті 291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цього </w:t>
      </w:r>
      <w:hyperlink r:id="rId24" w:anchor="19270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Кодексу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в наступному податковому (звітному) кварталі за заявою переходять на застосування ставки єдиного податку, визначеної для платників єдиного податку третьої групи, або відмовляються від застосування спрощеної системи оподаткування.</w:t>
      </w:r>
    </w:p>
    <w:p w14:paraId="68A9C3F1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Такі платники до суми перевищення зобов`язані застосувати ставку єдиного податку у розмірі 15 відсотків.</w:t>
      </w:r>
    </w:p>
    <w:p w14:paraId="53CEE8B0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У ході огляду отриманих відомостей, відносно платника податків ОСОБА_1 встановлено перевищення останнім як платником єдиного податку другої групи, граничного обсягу доходів у 2020 році, що дорівнює 5 000 000 гривень.</w:t>
      </w:r>
    </w:p>
    <w:p w14:paraId="43C1969B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Платником податків ОСОБА_1 в третьому кварталі 2020 року, у зв`язку з перевищенням граничного розміру доходів передбаченого </w:t>
      </w:r>
      <w:hyperlink r:id="rId25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Податковим кодексом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для платників єдиного податку другої групи, застосування ставки в розмірі 15 відсотків до суми перевищення граничного розміру єдиного податку навмисно не здійснено, заяву стосовно відмови від застосування спрощеної системи оподаткування обліку та звітності до ГУ ДПС у Харківській області навмисно не надано та перехід на загальну систему оподаткування обліку та звітності не здійснено, чим порушено норми </w:t>
      </w:r>
      <w:hyperlink r:id="rId26" w:tgtFrame="_blank" w:tooltip="Податковий кодекс України (ред. з 01.01.2017); нормативно-правовий акт № 2755-VI від 02.12.2010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Податкового кодексу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</w:t>
      </w:r>
    </w:p>
    <w:p w14:paraId="74BB9D02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Постановою слідчого від 20.10.2020 призначено проведення економічного дослідження, а отримані під час досудового розслідування відомості про наявні порушення податкового законодавства направлено спеціалісту-бухгалтеру для проведення дослідження з метою встановлення суми завданої шкоди.</w:t>
      </w:r>
    </w:p>
    <w:p w14:paraId="5C835AB9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За результатами проведеного економічного дослідження 26.10.2020 спеціалістом-бухгалтером ОСОБА_2 складено висновок економічного дослідження № 25/11 відповідно до якого сума несплаченого єдиного податку ФОП ОСОБА_1 за 2020 рік становить - 3 200 222 гривень.</w:t>
      </w:r>
    </w:p>
    <w:p w14:paraId="363C54EF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Враховуючи викладене, ОСОБА_1 будучи фізичною особою-підприємцем, здійснюючи підприємницьку діяльність на другій групі спрощеної системи оподаткування, будучи платником єдиного податку, маючи досвід здійснення підприємницької діяльності, діючи умисно, з корисливих мотивів, бажаючи настання негативних наслідків у вигляді фактичного ненадходження до бюджету коштів, замість відображення у податковій декларації фактично отриманого доходу у 2020 році у розмірі 26 334 810 грн. умисно відобразив у податковій декларації платника єдиного податку фізичної особи-підприємця за податковий (звітний) період три квартали 2020 року зменшену суму доходу у розмірі - 0 грн. та 23.10.2020 (реєстраційний № 9274926253 23.10.2020 15:19:48) подав її до Головного управління ДПС у Харківській області, розташованого за адресою: м. Харків, вул. Пушкінська, 46, чим вчинив умисне ухилення від сплати єдиного податку, що спричинило несплату єдиного податку до бюджету у сумі 3 200 222 грн., що є значним розміром.</w:t>
      </w:r>
    </w:p>
    <w:p w14:paraId="4393139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Згідно п.13 </w:t>
      </w:r>
      <w:hyperlink r:id="rId27" w:tgtFrame="_blank" w:tooltip="Про деякі питання застосування законодавства про відповідальність за ухилення від сплати податків, зборів, інших обов'язкових платежів; нормативно-правовий акт № 15 від 08.10.2004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постанови Пленуму Верховного Суду України «Про деякі питання застосування законодавства про відповідальність за ухилення від сплати податків, зборів, інших обов`язкових платежів» від 08.10.04 № 15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 xml:space="preserve"> ухилення від сплати податків, зборів, інших обов`язкових платежів може бути абсолютно як шляхом неподання документів, з їх обчисленням і сплатою до бюджетів чи державних цільових фондів </w:t>
      </w: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lastRenderedPageBreak/>
        <w:t>(податкових декларацій, розрахунків, бухгалтерських звітів і балансів тощо), так і шляхом приховування об`єкта оподаткування, а також шляхом заниження об`єктів оподаткування та іншими способами. При цьому неподання податкової декларації, як правило, є одночасно і приховуванням об`єктів оподаткування.</w:t>
      </w:r>
    </w:p>
    <w:p w14:paraId="7C64501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Суб`єкт господарювання, який за результатами здійснення господарської операції не задекларував податкові зобов`язання та не сплатив відповідні суми в бюджет, не міг не усвідомлювати протиправність своїх дій і протиріччя їх цілі інтересам держави і суспільства; хотів настання протиправних наслідків у вигляді ненадходження сум податків до державного бюджету України.</w:t>
      </w:r>
    </w:p>
    <w:p w14:paraId="2F625FD3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Згідно п.21 </w:t>
      </w:r>
      <w:hyperlink r:id="rId28" w:tgtFrame="_blank" w:tooltip="Про деякі питання застосування законодавства про відповідальність за ухилення від сплати податків, зборів, інших обов'язкових платежів; нормативно-правовий акт № 15 від 08.10.2004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постанови Пленуму Верховного Суду України «Про деякі питання застосування законодавства про відповідальність за ухилення від сплати податків, зборів, інших обов`язкових платежів» від 08.10.04 № 15 «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... фактичні дані, які підтверджують наявність чи відсутність у діях особи складу злочину передбаченого </w:t>
      </w:r>
      <w:hyperlink r:id="rId29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можуть бути встановлені висновком експерта або за допомогою актів документальної перевірки виконання податкового законодавства і ревізії фінансово-господарської діяльності».</w:t>
      </w:r>
    </w:p>
    <w:p w14:paraId="6C02DBB8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Порушення податкового законодавства та фактично несплачені ФОП ОСОБА_1 суми єдиного податку за 2020 рік встановлені:</w:t>
      </w:r>
    </w:p>
    <w:p w14:paraId="44B41948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-висновком економічного дослідження № 25/11 від 26.10.2020;</w:t>
      </w:r>
    </w:p>
    <w:p w14:paraId="4C3AA750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-висновком експерта відділу економічних досліджень Харківського науково-дослідного експертно-криміналістичного центру МВС України № 8/298СЕ-20 від 13.11.2020.</w:t>
      </w:r>
    </w:p>
    <w:p w14:paraId="01317ED5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Таким чином,</w:t>
      </w:r>
      <w:r w:rsidRPr="00213ABC">
        <w:rPr>
          <w:rFonts w:eastAsia="Times New Roman" w:cs="Times New Roman"/>
          <w:b/>
          <w:bCs/>
          <w:color w:val="000000"/>
          <w:sz w:val="25"/>
          <w:szCs w:val="25"/>
          <w:lang w:eastAsia="ru-RU"/>
        </w:rPr>
        <w:t> </w:t>
      </w: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ОСОБА_1 , діючи умисно у період 2020 року, ухилився від сплати єдиного податку у розмірі 3 200 222 грн., що призвело до фактичного ненадходження до бюджету коштів у значних розмірах, що в три тисяч і більше разів перевищує установлений законодавством неоподатковуваний мінімум доходів громадян 1051 грн. (50% розміру прожиткового мінімуму 2102 грн.) встановленого </w:t>
      </w:r>
      <w:hyperlink r:id="rId30" w:tgtFrame="_blank" w:tooltip="Про Державний бюджет України на 2020 рік; нормативно-правовий акт № 294-IX від 14.11.2019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Законом України «Про Державний бюджет України» № 294-9 від 14.11.2019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</w:t>
      </w:r>
    </w:p>
    <w:p w14:paraId="62DB71E4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Відповідно до п.15 </w:t>
      </w:r>
      <w:hyperlink r:id="rId31" w:tgtFrame="_blank" w:tooltip="Про деякі питання застосування законодавства про відповідальність за ухилення від сплати податків, зборів, інших обов'язкових платежів; нормативно-правовий акт № 15 від 08.10.2004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Постанови Пленуму Верховного Суду України № 15 від 08.10.2004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злочин передбачений </w:t>
      </w:r>
      <w:hyperlink r:id="rId32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є закінченим з моменту фактичного ненадходження до бюджету грошових коштів, які мали бути сплачені у строки та в порядку, передбаченому чинним законодавством з питань оподаткування (тобто сум узгоджених податкових зобов`язань), а саме - з наступного дня після настання строку, до якого мав бути сплачений податок, збір чи інший обов`язків платіж, який вважається узгодженим і підлягає оплаті.</w:t>
      </w:r>
    </w:p>
    <w:p w14:paraId="17AD20BB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Вказаним кримінальним правопорушенням (злочином) завдані збитки державі у вигляді несплачених податків у розмірі 3 200 222 грн.</w:t>
      </w:r>
    </w:p>
    <w:p w14:paraId="67CD7043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Таким чином, ОСОБА_1 підозрюється у вчиненні кримінального правопорушення, передбаченого ч. 1 </w:t>
      </w:r>
      <w:hyperlink r:id="rId33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 xml:space="preserve">, тобто в умисному ухиленні від сплати єдиного податку (в редакції Закону №101-9 від 18.09.2019) вчинене особою, яка здійснює підприємницьку діяльність без створення юридичної особи, що призвело до </w:t>
      </w: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lastRenderedPageBreak/>
        <w:t>фактичного ненадходження до бюджету коштів у значних розмірах у сумі 3 200 222 грн.</w:t>
      </w:r>
    </w:p>
    <w:p w14:paraId="4F589B5F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 судовому засіданні прокурор відділу Харківської обласної прокуратури Рештаков Є.В. клопотання підтримав, зазначивши про наявність підстав для звільнення ОСОБА_1 від кримінальної відповідальності за ч.1</w:t>
      </w:r>
      <w:hyperlink r:id="rId34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,у зв`язку із наявністю підстав передбачених у</w:t>
      </w:r>
      <w:hyperlink r:id="rId35" w:anchor="175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44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ч. 4</w:t>
      </w:r>
      <w:hyperlink r:id="rId36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</w:t>
      </w:r>
    </w:p>
    <w:p w14:paraId="154D6DF8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У судовому засіданні ОСОБА_1 підтримав клопотання про звільнення від кримінальної відповідальності, при цьому пояснив, що він у повному обсязі розуміє суть підозри, погоджується з обставинами викладеними у клопотанні, розуміє підставу звільнення від кримінальної відповідальності у зв`язку з відшкодуванням завданих державі збитків, та не заперечує проти закриття кримінального провадження з зазначених підстав, таким чином у повному обсязі підтримав клопотання про закриття кримінального провадження на підставі </w:t>
      </w:r>
      <w:hyperlink r:id="rId37" w:anchor="175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44</w:t>
        </w:r>
      </w:hyperlink>
      <w:hyperlink r:id="rId38" w:anchor="175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ч. 4</w:t>
      </w:r>
      <w:hyperlink r:id="rId39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у зв`язку відшкодуванням всіх збитків.</w:t>
      </w:r>
    </w:p>
    <w:p w14:paraId="5680907E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Захисникадвокат Бекузаров Р.Е. клопотання підтримав, вважає наявними підстави для звільнення ОСОБА_1 від кримінальної відповідальності за ч.1</w:t>
      </w:r>
      <w:hyperlink r:id="rId40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у зв`язку із наявністю підстав передбачених у</w:t>
      </w:r>
      <w:hyperlink r:id="rId41" w:anchor="175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44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ч. 4</w:t>
      </w:r>
      <w:hyperlink r:id="rId42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</w:p>
    <w:p w14:paraId="1D3423F7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Відповідно до п. 2 ч. 3</w:t>
      </w:r>
      <w:hyperlink r:id="rId43" w:anchor="2394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314 КПК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у підготовчому судовому засіданні суд має право закрити провадження у випадку встановлення підстав, передбачених пунктами 4-8 частини першої або частиною другою</w:t>
      </w:r>
      <w:hyperlink r:id="rId44" w:anchor="2160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статті 284 цього Кодексу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</w:t>
      </w:r>
    </w:p>
    <w:p w14:paraId="74548DAC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Відповідно до вимог п.1 ч. 2</w:t>
      </w:r>
      <w:hyperlink r:id="rId45" w:anchor="2160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284 КПК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кримінальне провадження закривається судом у зв`язку зі звільненням особи від кримінальної відповідальності.</w:t>
      </w:r>
    </w:p>
    <w:p w14:paraId="6ACC029B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Відповідно до ч.1ст. 285</w:t>
      </w:r>
      <w:hyperlink r:id="rId46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КПК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особа звільняється від кримінальної відповідальності у випадках, передбачених законом України про кримінальну відповідальність.</w:t>
      </w:r>
    </w:p>
    <w:p w14:paraId="2F8CEFB8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Згідно ч. ч. 1, 4 </w:t>
      </w:r>
      <w:hyperlink r:id="rId47" w:anchor="2188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286</w:t>
        </w:r>
      </w:hyperlink>
      <w:hyperlink r:id="rId48" w:anchor="2188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КПК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звільнення від кримінальної відповідальності за вчинення кримінального правопорушення здійснюється судом. Якщо під час здійснення судового провадження щодо провадження, яке надійшло до суду з обвинувальним актом, сторона кримінального провадження звернеться до суду з клопотанням про звільнення від кримінальної відповідальності обвинуваченого, суд має невідкладно розглянути таке клопотання.</w:t>
      </w:r>
    </w:p>
    <w:p w14:paraId="4CD51F9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Суд вважає правильним кваліфікацію дій ОСОБА_1 за ч. 1</w:t>
      </w:r>
      <w:hyperlink r:id="rId49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а саме умисне ухилення від сплати податків, що входять в систему оподаткування, введених у встановленому законом порядку, вчинене особою, що займається підприємницькою діяльністю без створення юридичної особи, що призвело до фактичного ненадходження до бюджету коштів у значних розмірах.</w:t>
      </w:r>
    </w:p>
    <w:p w14:paraId="272AA599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Згідно до ч. 4</w:t>
      </w:r>
      <w:hyperlink r:id="rId50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 xml:space="preserve">особа, яка вчинила діяння, передбачені частинами першою, другою, або діяння, передбачені частиною третьою (якщо вони призвели до фактичного ненадходження до бюджетів чи державних цільових фондів коштів в особливо великих розмірах) цієї статті, звільняється від кримінальної відповідальності, якщо вона до притягнення до кримінальної відповідальності сплатила податки, збори </w:t>
      </w: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lastRenderedPageBreak/>
        <w:t>(обов`язкові платежі), а також відшкодувала шкоду, завдану державі їх несвоєчасною сплатою (фінансові санкції, пеня).</w:t>
      </w:r>
    </w:p>
    <w:p w14:paraId="2A1FB713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Як свідчать матеріали справи,  ОСОБА_1 до притягнення до кримінальної відповідальності сплатив єдиний податок, а також відшкодував шкоду, завдану державі їх несплатою за 2020 рік у загальній сумі З 200 222 грн., що підтверджується платіжним дорученням № 53 від 27.10.2020 (призначення платежу - єдиний податок за 2020 рік у сумі 3 200 000 грн.), платіжним дорученням № 54 від 03.11.2020 (призначення платежу - єдиний податок за 2020 рік у сумі 222 грн., час сплати 13 год. 39 хв.) та листом ГУ ДПС у Харківській області № 10575/7/20-40-12-06-18 від 12.11.2020 про відсутність податкового боргу.</w:t>
      </w:r>
    </w:p>
    <w:p w14:paraId="1DBF1B3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Частиною 3</w:t>
      </w:r>
      <w:hyperlink r:id="rId51" w:anchor="2205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288 КПК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закріплено, що суд своєю ухвалою закриває кримінальне провадження та звільняє підозрюваного, обвинуваченого від кримінальної відповідальності у випадку встановлення підстав, передбачених законом України про кримінальну відповідальність.</w:t>
      </w:r>
    </w:p>
    <w:p w14:paraId="4784A3A3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Беручи до уваги, що підозрюваний до притягнення його до кримінальної відповідальності, передбаченої ч 1</w:t>
      </w:r>
      <w:hyperlink r:id="rId52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повністю відшкодував шкоду, завдану державі їх несплатою за 2020 рік у загальній сумі З 200 222 грн.,тоді як повідомлення про підозру складено 03.11.2020, суд дійшов висновку про можливість задоволення клопотання прокурора про звільнення  ОСОБА_1 від кримінальної відповідальності на підставі ч. 4</w:t>
      </w:r>
      <w:hyperlink r:id="rId53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та закриття кримінального провадження.</w:t>
      </w:r>
    </w:p>
    <w:p w14:paraId="4686920F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Керуючись ст.ст.</w:t>
      </w:r>
      <w:hyperlink r:id="rId54" w:anchor="91222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12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</w:t>
      </w:r>
      <w:hyperlink r:id="rId55" w:anchor="175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44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</w:t>
      </w:r>
      <w:hyperlink r:id="rId56" w:anchor="1521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286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ст.</w:t>
      </w:r>
      <w:hyperlink r:id="rId57" w:anchor="2184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285-289 КПК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суд, -</w:t>
      </w:r>
    </w:p>
    <w:p w14:paraId="339E2E3B" w14:textId="77777777" w:rsidR="00213ABC" w:rsidRPr="00213ABC" w:rsidRDefault="00213ABC" w:rsidP="00213ABC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b/>
          <w:bCs/>
          <w:color w:val="000000"/>
          <w:sz w:val="25"/>
          <w:szCs w:val="25"/>
          <w:lang w:eastAsia="ru-RU"/>
        </w:rPr>
        <w:t>ПОСТАНОВИВ:</w:t>
      </w:r>
    </w:p>
    <w:p w14:paraId="56604CAC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Клопотання прокурора відділу Харківської обласної прокуратури Рештакова Є.В. про звільнення від кримінальної відповідальності на підставі ч. 4 </w:t>
      </w:r>
      <w:hyperlink r:id="rId58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у кримінальному провадженні №32020220000000074 від 04.08.2020 за ознаками кримінального правопорушення-злочину, передбаченого ч. 1 </w:t>
      </w:r>
      <w:hyperlink r:id="rId59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ОСОБА_1 , ІНФОРМАЦІЯ_1 , задовольнити повністю.</w:t>
      </w:r>
    </w:p>
    <w:p w14:paraId="476A4803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Звільнити ОСОБА_1 , ІНФОРМАЦІЯ_1 , підозрюваного у вчиненні кримінального правопорушення, передбаченого ч. 1 </w:t>
      </w:r>
      <w:hyperlink r:id="rId60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від кримінальної відповідальності на підставі ч. 2 ст. </w:t>
      </w:r>
      <w:hyperlink r:id="rId61" w:anchor="175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44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, ч. 4 ст. </w:t>
      </w:r>
      <w:hyperlink r:id="rId62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.</w:t>
      </w:r>
    </w:p>
    <w:p w14:paraId="535979A6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Кримінальне провадження, внесене до Єдиного державного реєстру досудових розслідувань за №32020220000000074 від 04.08.2020 відносно ОСОБА_1 , ІНФОРМАЦІЯ_1 , у вчиненні кримінального правопорушення, передбаченого ч. 1 </w:t>
      </w:r>
      <w:hyperlink r:id="rId63" w:anchor="1143" w:tgtFrame="_blank" w:tooltip="Кримінальний кодекс України; нормативно-правовий акт № 2341-III від 05.04.2001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ст. 212 КК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 - закрити.</w:t>
      </w:r>
    </w:p>
    <w:p w14:paraId="2A9CB7FD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Ухвала може бути оскаржена до Харківського апеляційного суду через Харківський районний суд Харківської області шляхом подачі апеляційної скарги протягом семи днів з дня її проголошення.</w:t>
      </w:r>
    </w:p>
    <w:p w14:paraId="594B20DA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Ухвала набирає законної сили після закінчення строку подання апеляційної скарги, встановленого </w:t>
      </w:r>
      <w:hyperlink r:id="rId64" w:tgtFrame="_blank" w:tooltip="Кримінальний процесуальний кодекс України; нормативно-правовий акт № 4651-VI від 13.04.2012" w:history="1">
        <w:r w:rsidRPr="00213ABC">
          <w:rPr>
            <w:rFonts w:eastAsia="Times New Roman" w:cs="Times New Roman"/>
            <w:color w:val="000000"/>
            <w:sz w:val="25"/>
            <w:szCs w:val="25"/>
            <w:u w:val="single"/>
            <w:lang w:eastAsia="ru-RU"/>
          </w:rPr>
          <w:t>КПК України</w:t>
        </w:r>
      </w:hyperlink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 xml:space="preserve">, якщо таку скаргу не було подано. У разі подання </w:t>
      </w: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lastRenderedPageBreak/>
        <w:t>апеляційної скарги ухвала, якщо вона не скасована, набирає законної сили після ухвалення рішення судом апеляційної інстанції.</w:t>
      </w:r>
    </w:p>
    <w:p w14:paraId="32383106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Копію ухвали негайно після її проголошення вручити підозрюваному та прокурору.</w:t>
      </w:r>
    </w:p>
    <w:p w14:paraId="30BD8740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color w:val="000000"/>
          <w:sz w:val="25"/>
          <w:szCs w:val="25"/>
          <w:lang w:eastAsia="ru-RU"/>
        </w:rPr>
        <w:t>Повний текст ухвали проголошено 31.12.2020.</w:t>
      </w:r>
    </w:p>
    <w:p w14:paraId="71FA7472" w14:textId="77777777" w:rsidR="00213ABC" w:rsidRPr="00213ABC" w:rsidRDefault="00213ABC" w:rsidP="00213ABC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5"/>
          <w:szCs w:val="25"/>
          <w:lang w:eastAsia="ru-RU"/>
        </w:rPr>
      </w:pPr>
      <w:r w:rsidRPr="00213ABC">
        <w:rPr>
          <w:rFonts w:eastAsia="Times New Roman" w:cs="Times New Roman"/>
          <w:b/>
          <w:bCs/>
          <w:color w:val="000000"/>
          <w:sz w:val="25"/>
          <w:szCs w:val="25"/>
          <w:lang w:eastAsia="ru-RU"/>
        </w:rPr>
        <w:t>Суддя Т.П. Даниленко</w:t>
      </w:r>
    </w:p>
    <w:p w14:paraId="64DF6A96" w14:textId="52251ACD" w:rsidR="00DC005A" w:rsidRPr="00213ABC" w:rsidRDefault="00DC005A" w:rsidP="00213ABC">
      <w:pPr>
        <w:rPr>
          <w:sz w:val="22"/>
          <w:szCs w:val="20"/>
        </w:rPr>
      </w:pPr>
    </w:p>
    <w:sectPr w:rsidR="00DC005A" w:rsidRPr="00213ABC" w:rsidSect="004528E9">
      <w:headerReference w:type="first" r:id="rId6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222EB" w14:textId="77777777" w:rsidR="002F1AD1" w:rsidRDefault="002F1AD1" w:rsidP="004528E9">
      <w:pPr>
        <w:spacing w:after="0" w:line="240" w:lineRule="auto"/>
      </w:pPr>
      <w:r>
        <w:separator/>
      </w:r>
    </w:p>
  </w:endnote>
  <w:endnote w:type="continuationSeparator" w:id="0">
    <w:p w14:paraId="61EC190B" w14:textId="77777777" w:rsidR="002F1AD1" w:rsidRDefault="002F1AD1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82756" w14:textId="77777777" w:rsidR="002F1AD1" w:rsidRDefault="002F1AD1" w:rsidP="004528E9">
      <w:pPr>
        <w:spacing w:after="0" w:line="240" w:lineRule="auto"/>
      </w:pPr>
      <w:r>
        <w:separator/>
      </w:r>
    </w:p>
  </w:footnote>
  <w:footnote w:type="continuationSeparator" w:id="0">
    <w:p w14:paraId="3DF762AA" w14:textId="77777777" w:rsidR="002F1AD1" w:rsidRDefault="002F1AD1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54DC1" w14:textId="788C759F" w:rsidR="00E224B9" w:rsidRDefault="00E224B9">
    <w:pPr>
      <w:pStyle w:val="a3"/>
    </w:pPr>
    <w:hyperlink r:id="rId1" w:history="1">
      <w:r w:rsidRPr="00641BFA">
        <w:rPr>
          <w:rStyle w:val="a7"/>
        </w:rPr>
        <w:t>https://reyestr.court.gov.ua/Review/93970722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213ABC"/>
    <w:rsid w:val="002F1AD1"/>
    <w:rsid w:val="004528E9"/>
    <w:rsid w:val="007B6D8E"/>
    <w:rsid w:val="00DC005A"/>
    <w:rsid w:val="00E2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ed_2020_12_23/pravo1/T10_2755.html?pravo=1" TargetMode="External"/><Relationship Id="rId21" Type="http://schemas.openxmlformats.org/officeDocument/2006/relationships/hyperlink" Target="http://search.ligazakon.ua/l_doc2.nsf/link1/an_19274/ed_2020_12_23/pravo1/T10_2755.html?pravo=1" TargetMode="External"/><Relationship Id="rId34" Type="http://schemas.openxmlformats.org/officeDocument/2006/relationships/hyperlink" Target="http://search.ligazakon.ua/l_doc2.nsf/link1/an_1143/ed_2020_12_04/pravo1/T012341.html?pravo=1" TargetMode="External"/><Relationship Id="rId42" Type="http://schemas.openxmlformats.org/officeDocument/2006/relationships/hyperlink" Target="http://search.ligazakon.ua/l_doc2.nsf/link1/an_1143/ed_2020_12_04/pravo1/T012341.html?pravo=1" TargetMode="External"/><Relationship Id="rId47" Type="http://schemas.openxmlformats.org/officeDocument/2006/relationships/hyperlink" Target="http://search.ligazakon.ua/l_doc2.nsf/link1/an_2188/ed_2020_12_16/pravo1/T124651.html?pravo=1" TargetMode="External"/><Relationship Id="rId50" Type="http://schemas.openxmlformats.org/officeDocument/2006/relationships/hyperlink" Target="http://search.ligazakon.ua/l_doc2.nsf/link1/an_1143/ed_2020_12_04/pravo1/T012341.html?pravo=1" TargetMode="External"/><Relationship Id="rId55" Type="http://schemas.openxmlformats.org/officeDocument/2006/relationships/hyperlink" Target="http://search.ligazakon.ua/l_doc2.nsf/link1/an_175/ed_2020_12_04/pravo1/T012341.html?pravo=1" TargetMode="External"/><Relationship Id="rId63" Type="http://schemas.openxmlformats.org/officeDocument/2006/relationships/hyperlink" Target="http://search.ligazakon.ua/l_doc2.nsf/link1/an_1143/ed_2020_12_04/pravo1/T012341.html?pravo=1" TargetMode="External"/><Relationship Id="rId7" Type="http://schemas.openxmlformats.org/officeDocument/2006/relationships/hyperlink" Target="http://search.ligazakon.ua/l_doc2.nsf/link1/an_1143/ed_2020_12_04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9274/ed_2020_12_23/pravo1/T10_2755.html?pravo=1" TargetMode="External"/><Relationship Id="rId29" Type="http://schemas.openxmlformats.org/officeDocument/2006/relationships/hyperlink" Target="http://search.ligazakon.ua/l_doc2.nsf/link1/an_1143/ed_2020_12_04/pravo1/T012341.html?pravo=1" TargetMode="External"/><Relationship Id="rId11" Type="http://schemas.openxmlformats.org/officeDocument/2006/relationships/hyperlink" Target="http://search.ligazakon.ua/l_doc2.nsf/link1/an_11314/ed_2020_12_23/pravo1/T10_2755.html?pravo=1" TargetMode="External"/><Relationship Id="rId24" Type="http://schemas.openxmlformats.org/officeDocument/2006/relationships/hyperlink" Target="http://search.ligazakon.ua/l_doc2.nsf/link1/an_19270/ed_2020_12_23/pravo1/T10_2755.html?pravo=1" TargetMode="External"/><Relationship Id="rId32" Type="http://schemas.openxmlformats.org/officeDocument/2006/relationships/hyperlink" Target="http://search.ligazakon.ua/l_doc2.nsf/link1/an_1143/ed_2020_12_04/pravo1/T012341.html?pravo=1" TargetMode="External"/><Relationship Id="rId37" Type="http://schemas.openxmlformats.org/officeDocument/2006/relationships/hyperlink" Target="http://search.ligazakon.ua/l_doc2.nsf/link1/an_175/ed_2020_12_04/pravo1/T012341.html?pravo=1" TargetMode="External"/><Relationship Id="rId40" Type="http://schemas.openxmlformats.org/officeDocument/2006/relationships/hyperlink" Target="http://search.ligazakon.ua/l_doc2.nsf/link1/an_1143/ed_2020_12_04/pravo1/T012341.html?pravo=1" TargetMode="External"/><Relationship Id="rId45" Type="http://schemas.openxmlformats.org/officeDocument/2006/relationships/hyperlink" Target="http://search.ligazakon.ua/l_doc2.nsf/link1/an_2160/ed_2020_12_16/pravo1/T124651.html?pravo=1" TargetMode="External"/><Relationship Id="rId53" Type="http://schemas.openxmlformats.org/officeDocument/2006/relationships/hyperlink" Target="http://search.ligazakon.ua/l_doc2.nsf/link1/an_1143/ed_2020_12_04/pravo1/T012341.html?pravo=1" TargetMode="External"/><Relationship Id="rId58" Type="http://schemas.openxmlformats.org/officeDocument/2006/relationships/hyperlink" Target="http://search.ligazakon.ua/l_doc2.nsf/link1/an_1143/ed_2020_12_04/pravo1/T012341.html?pravo=1" TargetMode="External"/><Relationship Id="rId66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http://search.ligazakon.ua/l_doc2.nsf/link1/an_175/ed_2020_12_04/pravo1/T012341.html?pravo=1" TargetMode="External"/><Relationship Id="rId19" Type="http://schemas.openxmlformats.org/officeDocument/2006/relationships/hyperlink" Target="http://search.ligazakon.ua/l_doc2.nsf/link1/ed_2020_12_23/pravo1/T10_2755.html?pravo=1" TargetMode="External"/><Relationship Id="rId14" Type="http://schemas.openxmlformats.org/officeDocument/2006/relationships/hyperlink" Target="http://search.ligazakon.ua/l_doc2.nsf/link1/an_19532/ed_2020_12_23/pravo1/T10_2755.html?pravo=1" TargetMode="External"/><Relationship Id="rId22" Type="http://schemas.openxmlformats.org/officeDocument/2006/relationships/hyperlink" Target="http://search.ligazakon.ua/l_doc2.nsf/link1/an_19270/ed_2020_12_23/pravo1/T10_2755.html?pravo=1" TargetMode="External"/><Relationship Id="rId27" Type="http://schemas.openxmlformats.org/officeDocument/2006/relationships/hyperlink" Target="http://search.ligazakon.ua/l_doc2.nsf/link1/ed_2004_10_08/pravo1/VS04177.html?pravo=1" TargetMode="External"/><Relationship Id="rId30" Type="http://schemas.openxmlformats.org/officeDocument/2006/relationships/hyperlink" Target="http://search.ligazakon.ua/l_doc2.nsf/link1/ed_2020_12_04/pravo1/T190294.html?pravo=1" TargetMode="External"/><Relationship Id="rId35" Type="http://schemas.openxmlformats.org/officeDocument/2006/relationships/hyperlink" Target="http://search.ligazakon.ua/l_doc2.nsf/link1/an_175/ed_2020_12_04/pravo1/T012341.html?pravo=1" TargetMode="External"/><Relationship Id="rId43" Type="http://schemas.openxmlformats.org/officeDocument/2006/relationships/hyperlink" Target="http://search.ligazakon.ua/l_doc2.nsf/link1/an_2394/ed_2020_12_16/pravo1/T124651.html?pravo=1" TargetMode="External"/><Relationship Id="rId48" Type="http://schemas.openxmlformats.org/officeDocument/2006/relationships/hyperlink" Target="http://search.ligazakon.ua/l_doc2.nsf/link1/an_2188/ed_2020_12_16/pravo1/T124651.html?pravo=1" TargetMode="External"/><Relationship Id="rId56" Type="http://schemas.openxmlformats.org/officeDocument/2006/relationships/hyperlink" Target="http://search.ligazakon.ua/l_doc2.nsf/link1/an_1521/ed_2020_12_04/pravo1/T012341.html?pravo=1" TargetMode="External"/><Relationship Id="rId64" Type="http://schemas.openxmlformats.org/officeDocument/2006/relationships/hyperlink" Target="http://search.ligazakon.ua/l_doc2.nsf/link1/ed_2020_12_16/pravo1/T124651.html?pravo=1" TargetMode="External"/><Relationship Id="rId8" Type="http://schemas.openxmlformats.org/officeDocument/2006/relationships/hyperlink" Target="http://search.ligazakon.ua/l_doc2.nsf/link1/an_205/ed_2019_09_03/pravo1/Z960254K.html?pravo=1" TargetMode="External"/><Relationship Id="rId51" Type="http://schemas.openxmlformats.org/officeDocument/2006/relationships/hyperlink" Target="http://search.ligazakon.ua/l_doc2.nsf/link1/an_2205/ed_2020_12_16/pravo1/T12465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1317/ed_2020_12_23/pravo1/T10_2755.html?pravo=1" TargetMode="External"/><Relationship Id="rId17" Type="http://schemas.openxmlformats.org/officeDocument/2006/relationships/hyperlink" Target="http://search.ligazakon.ua/l_doc2.nsf/link1/an_19363/ed_2020_12_23/pravo1/T10_2755.html?pravo=1" TargetMode="External"/><Relationship Id="rId25" Type="http://schemas.openxmlformats.org/officeDocument/2006/relationships/hyperlink" Target="http://search.ligazakon.ua/l_doc2.nsf/link1/ed_2020_12_23/pravo1/T10_2755.html?pravo=1" TargetMode="External"/><Relationship Id="rId33" Type="http://schemas.openxmlformats.org/officeDocument/2006/relationships/hyperlink" Target="http://search.ligazakon.ua/l_doc2.nsf/link1/an_1143/ed_2020_12_04/pravo1/T012341.html?pravo=1" TargetMode="External"/><Relationship Id="rId38" Type="http://schemas.openxmlformats.org/officeDocument/2006/relationships/hyperlink" Target="http://search.ligazakon.ua/l_doc2.nsf/link1/an_175/ed_2020_12_04/pravo1/T012341.html?pravo=1" TargetMode="External"/><Relationship Id="rId46" Type="http://schemas.openxmlformats.org/officeDocument/2006/relationships/hyperlink" Target="http://search.ligazakon.ua/l_doc2.nsf/link1/ed_2020_12_16/pravo1/T124651.html?pravo=1" TargetMode="External"/><Relationship Id="rId59" Type="http://schemas.openxmlformats.org/officeDocument/2006/relationships/hyperlink" Target="http://search.ligazakon.ua/l_doc2.nsf/link1/an_1143/ed_2020_12_04/pravo1/T012341.html?pravo=1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search.ligazakon.ua/l_doc2.nsf/link1/an_19415/ed_2020_12_23/pravo1/T10_2755.html?pravo=1" TargetMode="External"/><Relationship Id="rId41" Type="http://schemas.openxmlformats.org/officeDocument/2006/relationships/hyperlink" Target="http://search.ligazakon.ua/l_doc2.nsf/link1/an_175/ed_2020_12_04/pravo1/T012341.html?pravo=1" TargetMode="External"/><Relationship Id="rId54" Type="http://schemas.openxmlformats.org/officeDocument/2006/relationships/hyperlink" Target="http://search.ligazakon.ua/l_doc2.nsf/link1/an_912223/ed_2020_12_04/pravo1/T012341.html?pravo=1" TargetMode="External"/><Relationship Id="rId62" Type="http://schemas.openxmlformats.org/officeDocument/2006/relationships/hyperlink" Target="http://search.ligazakon.ua/l_doc2.nsf/link1/an_1143/ed_2020_12_04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2_04/pravo1/T012341.html?pravo=1" TargetMode="External"/><Relationship Id="rId15" Type="http://schemas.openxmlformats.org/officeDocument/2006/relationships/hyperlink" Target="http://search.ligazakon.ua/l_doc2.nsf/link1/an_19273/ed_2020_12_23/pravo1/T10_2755.html?pravo=1" TargetMode="External"/><Relationship Id="rId23" Type="http://schemas.openxmlformats.org/officeDocument/2006/relationships/hyperlink" Target="http://search.ligazakon.ua/l_doc2.nsf/link1/an_19274/ed_2020_12_23/pravo1/T10_2755.html?pravo=1" TargetMode="External"/><Relationship Id="rId28" Type="http://schemas.openxmlformats.org/officeDocument/2006/relationships/hyperlink" Target="http://search.ligazakon.ua/l_doc2.nsf/link1/ed_2004_10_08/pravo1/VS04177.html?pravo=1" TargetMode="External"/><Relationship Id="rId36" Type="http://schemas.openxmlformats.org/officeDocument/2006/relationships/hyperlink" Target="http://search.ligazakon.ua/l_doc2.nsf/link1/an_1143/ed_2020_12_04/pravo1/T012341.html?pravo=1" TargetMode="External"/><Relationship Id="rId49" Type="http://schemas.openxmlformats.org/officeDocument/2006/relationships/hyperlink" Target="http://search.ligazakon.ua/l_doc2.nsf/link1/an_1143/ed_2020_12_04/pravo1/T012341.html?pravo=1" TargetMode="External"/><Relationship Id="rId57" Type="http://schemas.openxmlformats.org/officeDocument/2006/relationships/hyperlink" Target="http://search.ligazakon.ua/l_doc2.nsf/link1/an_2184/ed_2020_12_16/pravo1/T124651.html?pravo=1" TargetMode="External"/><Relationship Id="rId10" Type="http://schemas.openxmlformats.org/officeDocument/2006/relationships/hyperlink" Target="http://search.ligazakon.ua/l_doc2.nsf/link1/an_11233/ed_2020_12_23/pravo1/T10_2755.html?pravo=1" TargetMode="External"/><Relationship Id="rId31" Type="http://schemas.openxmlformats.org/officeDocument/2006/relationships/hyperlink" Target="http://search.ligazakon.ua/l_doc2.nsf/link1/ed_2004_10_08/pravo1/VS04177.html?pravo=1" TargetMode="External"/><Relationship Id="rId44" Type="http://schemas.openxmlformats.org/officeDocument/2006/relationships/hyperlink" Target="http://search.ligazakon.ua/l_doc2.nsf/link1/an_2160/ed_2020_12_16/pravo1/T124651.html?pravo=1" TargetMode="External"/><Relationship Id="rId52" Type="http://schemas.openxmlformats.org/officeDocument/2006/relationships/hyperlink" Target="http://search.ligazakon.ua/l_doc2.nsf/link1/an_1143/ed_2020_12_04/pravo1/T012341.html?pravo=1" TargetMode="External"/><Relationship Id="rId60" Type="http://schemas.openxmlformats.org/officeDocument/2006/relationships/hyperlink" Target="http://search.ligazakon.ua/l_doc2.nsf/link1/an_1143/ed_2020_12_04/pravo1/T012341.html?pravo=1" TargetMode="External"/><Relationship Id="rId65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310/ed_2020_11_15/pravo1/T030436.html?pravo=1" TargetMode="External"/><Relationship Id="rId13" Type="http://schemas.openxmlformats.org/officeDocument/2006/relationships/hyperlink" Target="http://search.ligazakon.ua/l_doc2.nsf/link1/an_19272/ed_2020_12_23/pravo1/T10_2755.html?pravo=1" TargetMode="External"/><Relationship Id="rId18" Type="http://schemas.openxmlformats.org/officeDocument/2006/relationships/hyperlink" Target="http://search.ligazakon.ua/l_doc2.nsf/link1/an_19454/ed_2020_12_23/pravo1/T10_2755.html?pravo=1" TargetMode="External"/><Relationship Id="rId39" Type="http://schemas.openxmlformats.org/officeDocument/2006/relationships/hyperlink" Target="http://search.ligazakon.ua/l_doc2.nsf/link1/an_1143/ed_2020_12_04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9707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5079</Words>
  <Characters>28952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3</cp:revision>
  <dcterms:created xsi:type="dcterms:W3CDTF">2020-11-17T10:33:00Z</dcterms:created>
  <dcterms:modified xsi:type="dcterms:W3CDTF">2021-01-28T09:11:00Z</dcterms:modified>
</cp:coreProperties>
</file>